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813" w14:textId="77777777" w:rsidR="00A079E0" w:rsidRPr="00A079E0" w:rsidRDefault="00A079E0" w:rsidP="00A079E0">
      <w:pPr>
        <w:widowControl/>
        <w:spacing w:line="240" w:lineRule="atLeast"/>
        <w:jc w:val="center"/>
        <w:textAlignment w:val="baseline"/>
        <w:outlineLvl w:val="0"/>
        <w:rPr>
          <w:rFonts w:ascii="Helvetica" w:eastAsia="宋体" w:hAnsi="Helvetica" w:cs="Open Sans"/>
          <w:b/>
          <w:bCs/>
          <w:kern w:val="36"/>
          <w:sz w:val="44"/>
          <w:szCs w:val="44"/>
        </w:rPr>
      </w:pPr>
      <w:r w:rsidRPr="00A079E0">
        <w:rPr>
          <w:rFonts w:ascii="Helvetica" w:eastAsia="宋体" w:hAnsi="Helvetica" w:cs="Open Sans"/>
          <w:b/>
          <w:bCs/>
          <w:kern w:val="36"/>
          <w:sz w:val="44"/>
          <w:szCs w:val="44"/>
        </w:rPr>
        <w:t>International Training Workshop on Open Science and SDGs 2023</w:t>
      </w:r>
    </w:p>
    <w:p w14:paraId="6C9EB77B" w14:textId="12C51B73" w:rsidR="00757FAA" w:rsidRPr="00757FAA" w:rsidRDefault="00757FAA" w:rsidP="00757FAA">
      <w:pPr>
        <w:pStyle w:val="a5"/>
        <w:ind w:leftChars="100" w:left="210"/>
        <w:jc w:val="both"/>
        <w:rPr>
          <w:sz w:val="21"/>
          <w:szCs w:val="21"/>
        </w:rPr>
      </w:pPr>
      <w:r w:rsidRPr="00757FAA">
        <w:rPr>
          <w:rFonts w:hint="eastAsia"/>
          <w:b/>
          <w:bCs/>
          <w:color w:val="7E7E7E"/>
          <w:sz w:val="21"/>
          <w:szCs w:val="21"/>
        </w:rPr>
        <w:t>CAS-TWAS Centre of Excellence on Space Technology for Disaster Mitigation</w:t>
      </w:r>
      <w:r w:rsidRPr="00757FAA">
        <w:rPr>
          <w:b/>
          <w:bCs/>
          <w:color w:val="7E7E7E"/>
          <w:sz w:val="21"/>
          <w:szCs w:val="21"/>
        </w:rPr>
        <w:t xml:space="preserve"> (SDIM)</w:t>
      </w:r>
    </w:p>
    <w:p w14:paraId="6F0C5FEC" w14:textId="77777777" w:rsidR="00757FAA" w:rsidRDefault="00757FAA" w:rsidP="00A079E0">
      <w:pPr>
        <w:pStyle w:val="a3"/>
        <w:shd w:val="clear" w:color="auto" w:fill="FFFFFF"/>
        <w:spacing w:before="0" w:beforeAutospacing="0" w:after="0" w:afterAutospacing="0"/>
        <w:textAlignment w:val="baseline"/>
        <w:rPr>
          <w:rFonts w:ascii="Open Sans" w:hAnsi="Open Sans" w:cs="Open Sans"/>
          <w:color w:val="666666"/>
          <w:sz w:val="21"/>
          <w:szCs w:val="21"/>
        </w:rPr>
      </w:pPr>
    </w:p>
    <w:p w14:paraId="6FAEE64D" w14:textId="5DF3DA59"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We are excited to announce that the International Training Workshop on Open Science and SDGs 2023 is now</w:t>
      </w:r>
      <w:hyperlink r:id="rId6" w:tgtFrame="_blank" w:history="1">
        <w:r>
          <w:rPr>
            <w:rStyle w:val="a4"/>
            <w:rFonts w:ascii="Open Sans" w:hAnsi="Open Sans" w:cs="Open Sans"/>
            <w:color w:val="2EA3F2"/>
            <w:sz w:val="21"/>
            <w:szCs w:val="21"/>
            <w:bdr w:val="none" w:sz="0" w:space="0" w:color="auto" w:frame="1"/>
          </w:rPr>
          <w:t> open for application</w:t>
        </w:r>
      </w:hyperlink>
      <w:r>
        <w:rPr>
          <w:rFonts w:ascii="Open Sans" w:hAnsi="Open Sans" w:cs="Open Sans"/>
          <w:color w:val="666666"/>
          <w:sz w:val="21"/>
          <w:szCs w:val="21"/>
        </w:rPr>
        <w:t>! As a feast of knowledge sharing, this year’s onsite training will be arranged in Beijing, China, on 28 August – 8 September, 2023. This years’ edition of the training workshop is planned as an in-person event.</w:t>
      </w:r>
    </w:p>
    <w:p w14:paraId="217369B9" w14:textId="7777777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p>
    <w:p w14:paraId="23C61BEC" w14:textId="63ABB19A" w:rsidR="00A079E0" w:rsidRDefault="00A079E0" w:rsidP="00A079E0">
      <w:pPr>
        <w:pStyle w:val="a3"/>
        <w:shd w:val="clear" w:color="auto" w:fill="FFFFFF"/>
        <w:spacing w:before="0" w:beforeAutospacing="0" w:after="0" w:afterAutospacing="0"/>
        <w:textAlignment w:val="baseline"/>
        <w:rPr>
          <w:rFonts w:ascii="Open Sans" w:hAnsi="Open Sans" w:cs="Open Sans"/>
          <w:b/>
          <w:bCs/>
          <w:color w:val="666666"/>
          <w:sz w:val="21"/>
          <w:szCs w:val="21"/>
          <w:bdr w:val="none" w:sz="0" w:space="0" w:color="auto" w:frame="1"/>
        </w:rPr>
      </w:pPr>
      <w:r>
        <w:rPr>
          <w:rFonts w:ascii="Open Sans" w:hAnsi="Open Sans" w:cs="Open Sans"/>
          <w:b/>
          <w:bCs/>
          <w:color w:val="666666"/>
          <w:sz w:val="21"/>
          <w:szCs w:val="21"/>
          <w:bdr w:val="none" w:sz="0" w:space="0" w:color="auto" w:frame="1"/>
        </w:rPr>
        <w:t>The deadline for applications is 11:59 am CST (UTC+8) on 14 May 2023.</w:t>
      </w:r>
    </w:p>
    <w:p w14:paraId="4CC94127" w14:textId="7777777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p>
    <w:p w14:paraId="022A01A2" w14:textId="30635BC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Facing the grand challenges in the 21st century, open collaboration and open science among global stakeholders are vital to ensure a healthier and more sustainable planet for generations to come. As a direct response to the</w:t>
      </w:r>
      <w:hyperlink r:id="rId7" w:tgtFrame="_blank" w:history="1">
        <w:r>
          <w:rPr>
            <w:rStyle w:val="a4"/>
            <w:rFonts w:ascii="Open Sans" w:hAnsi="Open Sans" w:cs="Open Sans"/>
            <w:color w:val="2EA3F2"/>
            <w:sz w:val="21"/>
            <w:szCs w:val="21"/>
            <w:bdr w:val="none" w:sz="0" w:space="0" w:color="auto" w:frame="1"/>
          </w:rPr>
          <w:t> UNESCO Recommendation on Open Science</w:t>
        </w:r>
      </w:hyperlink>
      <w:r>
        <w:rPr>
          <w:rFonts w:ascii="Open Sans" w:hAnsi="Open Sans" w:cs="Open Sans"/>
          <w:color w:val="666666"/>
          <w:sz w:val="21"/>
          <w:szCs w:val="21"/>
        </w:rPr>
        <w:t> and the</w:t>
      </w:r>
      <w:hyperlink r:id="rId8" w:tgtFrame="_blank" w:history="1">
        <w:r>
          <w:rPr>
            <w:rStyle w:val="a4"/>
            <w:rFonts w:ascii="Open Sans" w:hAnsi="Open Sans" w:cs="Open Sans"/>
            <w:color w:val="2EA3F2"/>
            <w:sz w:val="21"/>
            <w:szCs w:val="21"/>
            <w:bdr w:val="none" w:sz="0" w:space="0" w:color="auto" w:frame="1"/>
          </w:rPr>
          <w:t> Sustainable Development Goals (SDGs)</w:t>
        </w:r>
      </w:hyperlink>
      <w:r>
        <w:rPr>
          <w:rFonts w:ascii="Open Sans" w:hAnsi="Open Sans" w:cs="Open Sans"/>
          <w:color w:val="666666"/>
          <w:sz w:val="21"/>
          <w:szCs w:val="21"/>
        </w:rPr>
        <w:t> of the United Nations, the idea to co-design and co-build the Global Open Science Cloud (GOSC) was proposed during the</w:t>
      </w:r>
      <w:hyperlink r:id="rId9" w:tgtFrame="_blank" w:history="1">
        <w:r>
          <w:rPr>
            <w:rStyle w:val="a4"/>
            <w:rFonts w:ascii="Open Sans" w:hAnsi="Open Sans" w:cs="Open Sans"/>
            <w:color w:val="2EA3F2"/>
            <w:sz w:val="21"/>
            <w:szCs w:val="21"/>
            <w:bdr w:val="none" w:sz="0" w:space="0" w:color="auto" w:frame="1"/>
          </w:rPr>
          <w:t> CODATA 2019 Beijing conference</w:t>
        </w:r>
      </w:hyperlink>
      <w:r>
        <w:rPr>
          <w:rFonts w:ascii="Open Sans" w:hAnsi="Open Sans" w:cs="Open Sans"/>
          <w:color w:val="666666"/>
          <w:sz w:val="21"/>
          <w:szCs w:val="21"/>
        </w:rPr>
        <w:t>. Officially inaugurated in 2021, </w:t>
      </w:r>
      <w:hyperlink r:id="rId10" w:tgtFrame="_blank" w:history="1">
        <w:r>
          <w:rPr>
            <w:rStyle w:val="a4"/>
            <w:rFonts w:ascii="Open Sans" w:hAnsi="Open Sans" w:cs="Open Sans"/>
            <w:color w:val="2EA3F2"/>
            <w:sz w:val="21"/>
            <w:szCs w:val="21"/>
            <w:bdr w:val="none" w:sz="0" w:space="0" w:color="auto" w:frame="1"/>
          </w:rPr>
          <w:t>GOSC</w:t>
        </w:r>
      </w:hyperlink>
      <w:r>
        <w:rPr>
          <w:rFonts w:ascii="Open Sans" w:hAnsi="Open Sans" w:cs="Open Sans"/>
          <w:color w:val="666666"/>
          <w:sz w:val="21"/>
          <w:szCs w:val="21"/>
        </w:rPr>
        <w:t> aims to encourage cooperation, alignment, and ultimately interoperability among worldwide open-science research clouds/platforms/initiatives, so as to tackle the major global scientific and human challenges. As a global initiative, GOSC highlights the importance of capacity building for open science and SDGs, with yearly international training programs launched to fulfil its obligations for international collaboration and alignment.</w:t>
      </w:r>
    </w:p>
    <w:p w14:paraId="6EC4B4B0" w14:textId="7777777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p>
    <w:p w14:paraId="208D4F9D" w14:textId="728C0D45" w:rsidR="00A079E0" w:rsidRPr="00F41366" w:rsidRDefault="00A079E0" w:rsidP="00A079E0">
      <w:pPr>
        <w:pStyle w:val="a3"/>
        <w:shd w:val="clear" w:color="auto" w:fill="FFFFFF"/>
        <w:spacing w:before="0" w:beforeAutospacing="0" w:after="0" w:afterAutospacing="0"/>
        <w:textAlignment w:val="baseline"/>
        <w:rPr>
          <w:rFonts w:ascii="Open Sans" w:hAnsi="Open Sans" w:cs="Open Sans"/>
          <w:b/>
          <w:bCs/>
          <w:color w:val="666666"/>
          <w:sz w:val="21"/>
          <w:szCs w:val="21"/>
        </w:rPr>
      </w:pPr>
      <w:r>
        <w:rPr>
          <w:rFonts w:ascii="Open Sans" w:hAnsi="Open Sans" w:cs="Open Sans"/>
          <w:color w:val="666666"/>
          <w:sz w:val="21"/>
          <w:szCs w:val="21"/>
        </w:rPr>
        <w:t>This year, </w:t>
      </w:r>
      <w:hyperlink r:id="rId11" w:tgtFrame="_blank" w:history="1">
        <w:r>
          <w:rPr>
            <w:rStyle w:val="a4"/>
            <w:rFonts w:ascii="Open Sans" w:hAnsi="Open Sans" w:cs="Open Sans"/>
            <w:color w:val="2EA3F2"/>
            <w:sz w:val="21"/>
            <w:szCs w:val="21"/>
            <w:bdr w:val="none" w:sz="0" w:space="0" w:color="auto" w:frame="1"/>
          </w:rPr>
          <w:t>CAS </w:t>
        </w:r>
      </w:hyperlink>
      <w:r>
        <w:rPr>
          <w:rFonts w:ascii="Open Sans" w:hAnsi="Open Sans" w:cs="Open Sans"/>
          <w:color w:val="666666"/>
          <w:sz w:val="21"/>
          <w:szCs w:val="21"/>
        </w:rPr>
        <w:t>is cooperating with </w:t>
      </w:r>
      <w:hyperlink r:id="rId12" w:tgtFrame="_blank" w:history="1">
        <w:r>
          <w:rPr>
            <w:rStyle w:val="a4"/>
            <w:rFonts w:ascii="Open Sans" w:hAnsi="Open Sans" w:cs="Open Sans"/>
            <w:color w:val="2EA3F2"/>
            <w:sz w:val="21"/>
            <w:szCs w:val="21"/>
            <w:bdr w:val="none" w:sz="0" w:space="0" w:color="auto" w:frame="1"/>
          </w:rPr>
          <w:t>CODATA </w:t>
        </w:r>
      </w:hyperlink>
      <w:r>
        <w:rPr>
          <w:rFonts w:ascii="Open Sans" w:hAnsi="Open Sans" w:cs="Open Sans"/>
          <w:color w:val="666666"/>
          <w:sz w:val="21"/>
          <w:szCs w:val="21"/>
        </w:rPr>
        <w:t>(and in particular its GOSC Initiative) and </w:t>
      </w:r>
      <w:hyperlink r:id="rId13" w:tgtFrame="_blank" w:history="1">
        <w:r>
          <w:rPr>
            <w:rStyle w:val="a4"/>
            <w:rFonts w:ascii="Open Sans" w:hAnsi="Open Sans" w:cs="Open Sans"/>
            <w:color w:val="2EA3F2"/>
            <w:sz w:val="21"/>
            <w:szCs w:val="21"/>
            <w:bdr w:val="none" w:sz="0" w:space="0" w:color="auto" w:frame="1"/>
          </w:rPr>
          <w:t>CBAS </w:t>
        </w:r>
      </w:hyperlink>
      <w:r>
        <w:rPr>
          <w:rFonts w:ascii="Open Sans" w:hAnsi="Open Sans" w:cs="Open Sans"/>
          <w:color w:val="666666"/>
          <w:sz w:val="21"/>
          <w:szCs w:val="21"/>
        </w:rPr>
        <w:t>to support the International Training Workshop on Open Science and SDGs 2023. The upcoming event will be facilitated by </w:t>
      </w:r>
      <w:hyperlink r:id="rId14" w:tgtFrame="_blank" w:history="1">
        <w:r>
          <w:rPr>
            <w:rStyle w:val="a4"/>
            <w:rFonts w:ascii="Open Sans" w:hAnsi="Open Sans" w:cs="Open Sans"/>
            <w:color w:val="2EA3F2"/>
            <w:sz w:val="21"/>
            <w:szCs w:val="21"/>
            <w:bdr w:val="none" w:sz="0" w:space="0" w:color="auto" w:frame="1"/>
          </w:rPr>
          <w:t>CNIC, CAS</w:t>
        </w:r>
      </w:hyperlink>
      <w:r>
        <w:rPr>
          <w:rFonts w:ascii="Open Sans" w:hAnsi="Open Sans" w:cs="Open Sans"/>
          <w:color w:val="666666"/>
          <w:sz w:val="21"/>
          <w:szCs w:val="21"/>
        </w:rPr>
        <w:t> (convened by the </w:t>
      </w:r>
      <w:hyperlink r:id="rId15" w:tgtFrame="_blank" w:history="1">
        <w:r>
          <w:rPr>
            <w:rStyle w:val="a4"/>
            <w:rFonts w:ascii="Open Sans" w:hAnsi="Open Sans" w:cs="Open Sans"/>
            <w:color w:val="2EA3F2"/>
            <w:sz w:val="21"/>
            <w:szCs w:val="21"/>
            <w:bdr w:val="none" w:sz="0" w:space="0" w:color="auto" w:frame="1"/>
          </w:rPr>
          <w:t>GOSC IPO</w:t>
        </w:r>
      </w:hyperlink>
      <w:r>
        <w:rPr>
          <w:rFonts w:ascii="Open Sans" w:hAnsi="Open Sans" w:cs="Open Sans"/>
          <w:color w:val="666666"/>
          <w:sz w:val="21"/>
          <w:szCs w:val="21"/>
        </w:rPr>
        <w:t>), </w:t>
      </w:r>
      <w:hyperlink r:id="rId16" w:tgtFrame="_blank" w:history="1">
        <w:r>
          <w:rPr>
            <w:rStyle w:val="a4"/>
            <w:rFonts w:ascii="Open Sans" w:hAnsi="Open Sans" w:cs="Open Sans"/>
            <w:color w:val="2EA3F2"/>
            <w:sz w:val="21"/>
            <w:szCs w:val="21"/>
            <w:bdr w:val="none" w:sz="0" w:space="0" w:color="auto" w:frame="1"/>
          </w:rPr>
          <w:t>Chinese National Committee for CODATA</w:t>
        </w:r>
      </w:hyperlink>
      <w:r>
        <w:rPr>
          <w:rFonts w:ascii="Open Sans" w:hAnsi="Open Sans" w:cs="Open Sans"/>
          <w:color w:val="666666"/>
          <w:sz w:val="21"/>
          <w:szCs w:val="21"/>
        </w:rPr>
        <w:t>, </w:t>
      </w:r>
      <w:hyperlink r:id="rId17" w:tgtFrame="_blank" w:history="1">
        <w:r>
          <w:rPr>
            <w:rStyle w:val="a4"/>
            <w:rFonts w:ascii="Open Sans" w:hAnsi="Open Sans" w:cs="Open Sans"/>
            <w:color w:val="2EA3F2"/>
            <w:sz w:val="21"/>
            <w:szCs w:val="21"/>
            <w:bdr w:val="none" w:sz="0" w:space="0" w:color="auto" w:frame="1"/>
          </w:rPr>
          <w:t>CAS-TWAS SDIM</w:t>
        </w:r>
      </w:hyperlink>
      <w:r>
        <w:rPr>
          <w:rFonts w:ascii="Open Sans" w:hAnsi="Open Sans" w:cs="Open Sans"/>
          <w:color w:val="666666"/>
          <w:sz w:val="21"/>
          <w:szCs w:val="21"/>
        </w:rPr>
        <w:t>, and </w:t>
      </w:r>
      <w:hyperlink r:id="rId18" w:tgtFrame="_blank" w:history="1">
        <w:r>
          <w:rPr>
            <w:rStyle w:val="a4"/>
            <w:rFonts w:ascii="Open Sans" w:hAnsi="Open Sans" w:cs="Open Sans"/>
            <w:color w:val="2EA3F2"/>
            <w:sz w:val="21"/>
            <w:szCs w:val="21"/>
            <w:bdr w:val="none" w:sz="0" w:space="0" w:color="auto" w:frame="1"/>
          </w:rPr>
          <w:t>WFEO CDRM</w:t>
        </w:r>
      </w:hyperlink>
      <w:r>
        <w:rPr>
          <w:rFonts w:ascii="Open Sans" w:hAnsi="Open Sans" w:cs="Open Sans"/>
          <w:color w:val="666666"/>
          <w:sz w:val="21"/>
          <w:szCs w:val="21"/>
        </w:rPr>
        <w:t xml:space="preserve">. Uniting the joint efforts of these organizations, the 2023 International Training Workshop will focus on generic knowledge and skills for open science as well as best practices across domains for SDGs. </w:t>
      </w:r>
      <w:r w:rsidRPr="00F41366">
        <w:rPr>
          <w:rFonts w:ascii="Open Sans" w:hAnsi="Open Sans" w:cs="Open Sans"/>
          <w:b/>
          <w:bCs/>
          <w:color w:val="666666"/>
          <w:sz w:val="21"/>
          <w:szCs w:val="21"/>
        </w:rPr>
        <w:t>Qualified trainees will receive funding support to attend the onsite training (28 August – 8 September, 2023, Beijing, China).</w:t>
      </w:r>
    </w:p>
    <w:p w14:paraId="492A01F9" w14:textId="7777777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p>
    <w:p w14:paraId="6833F082" w14:textId="77777777" w:rsidR="00A079E0" w:rsidRDefault="00A079E0" w:rsidP="00A079E0">
      <w:pPr>
        <w:pStyle w:val="a3"/>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See </w:t>
      </w:r>
      <w:hyperlink r:id="rId19" w:tgtFrame="_blank" w:history="1">
        <w:r>
          <w:rPr>
            <w:rStyle w:val="a4"/>
            <w:rFonts w:ascii="Open Sans" w:hAnsi="Open Sans" w:cs="Open Sans"/>
            <w:b/>
            <w:bCs/>
            <w:color w:val="2EA3F2"/>
            <w:sz w:val="21"/>
            <w:szCs w:val="21"/>
            <w:bdr w:val="none" w:sz="0" w:space="0" w:color="auto" w:frame="1"/>
          </w:rPr>
          <w:t>https://ostraining2023.casconf.cn</w:t>
        </w:r>
      </w:hyperlink>
      <w:r>
        <w:rPr>
          <w:rFonts w:ascii="Open Sans" w:hAnsi="Open Sans" w:cs="Open Sans"/>
          <w:b/>
          <w:bCs/>
          <w:color w:val="666666"/>
          <w:sz w:val="21"/>
          <w:szCs w:val="21"/>
          <w:bdr w:val="none" w:sz="0" w:space="0" w:color="auto" w:frame="1"/>
        </w:rPr>
        <w:t> </w:t>
      </w:r>
      <w:r>
        <w:rPr>
          <w:rFonts w:ascii="Open Sans" w:hAnsi="Open Sans" w:cs="Open Sans"/>
          <w:color w:val="666666"/>
          <w:sz w:val="21"/>
          <w:szCs w:val="21"/>
        </w:rPr>
        <w:t>to learn more about the training methods and themes, eligibility and the application process.</w:t>
      </w:r>
    </w:p>
    <w:p w14:paraId="65981C40" w14:textId="2263895E" w:rsidR="00630964" w:rsidRDefault="00630964" w:rsidP="00A079E0"/>
    <w:p w14:paraId="5F99B117" w14:textId="262BA64F" w:rsidR="00757FAA" w:rsidRDefault="00757FAA" w:rsidP="00A079E0"/>
    <w:p w14:paraId="7397EE33" w14:textId="77777777" w:rsidR="00757FAA" w:rsidRPr="00757FAA" w:rsidRDefault="00757FAA" w:rsidP="00A079E0">
      <w:pPr>
        <w:rPr>
          <w:rFonts w:hint="eastAsia"/>
        </w:rPr>
      </w:pPr>
    </w:p>
    <w:sectPr w:rsidR="00757FAA" w:rsidRPr="00757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4921" w14:textId="77777777" w:rsidR="00021B87" w:rsidRDefault="00021B87" w:rsidP="00F41366">
      <w:r>
        <w:separator/>
      </w:r>
    </w:p>
  </w:endnote>
  <w:endnote w:type="continuationSeparator" w:id="0">
    <w:p w14:paraId="261FD954" w14:textId="77777777" w:rsidR="00021B87" w:rsidRDefault="00021B87" w:rsidP="00F4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AB2D" w14:textId="77777777" w:rsidR="00021B87" w:rsidRDefault="00021B87" w:rsidP="00F41366">
      <w:r>
        <w:separator/>
      </w:r>
    </w:p>
  </w:footnote>
  <w:footnote w:type="continuationSeparator" w:id="0">
    <w:p w14:paraId="6E89823F" w14:textId="77777777" w:rsidR="00021B87" w:rsidRDefault="00021B87" w:rsidP="00F4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0"/>
    <w:rsid w:val="00021B87"/>
    <w:rsid w:val="001B2092"/>
    <w:rsid w:val="00271ECB"/>
    <w:rsid w:val="003D17D4"/>
    <w:rsid w:val="0045754A"/>
    <w:rsid w:val="004D21DD"/>
    <w:rsid w:val="00630964"/>
    <w:rsid w:val="00757FAA"/>
    <w:rsid w:val="009A0E44"/>
    <w:rsid w:val="00A079E0"/>
    <w:rsid w:val="00AC3CA3"/>
    <w:rsid w:val="00B07CE6"/>
    <w:rsid w:val="00D2108A"/>
    <w:rsid w:val="00D9422E"/>
    <w:rsid w:val="00F15897"/>
    <w:rsid w:val="00F41366"/>
    <w:rsid w:val="00FD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A532"/>
  <w15:chartTrackingRefBased/>
  <w15:docId w15:val="{97A49ACF-FFD9-4E04-94AF-653067FF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079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9E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079E0"/>
    <w:rPr>
      <w:color w:val="0000FF"/>
      <w:u w:val="single"/>
    </w:rPr>
  </w:style>
  <w:style w:type="character" w:customStyle="1" w:styleId="10">
    <w:name w:val="标题 1 字符"/>
    <w:basedOn w:val="a0"/>
    <w:link w:val="1"/>
    <w:uiPriority w:val="9"/>
    <w:rsid w:val="00A079E0"/>
    <w:rPr>
      <w:rFonts w:ascii="宋体" w:eastAsia="宋体" w:hAnsi="宋体" w:cs="宋体"/>
      <w:b/>
      <w:bCs/>
      <w:kern w:val="36"/>
      <w:sz w:val="48"/>
      <w:szCs w:val="48"/>
    </w:rPr>
  </w:style>
  <w:style w:type="paragraph" w:styleId="a5">
    <w:name w:val="header"/>
    <w:basedOn w:val="a"/>
    <w:link w:val="a6"/>
    <w:uiPriority w:val="99"/>
    <w:unhideWhenUsed/>
    <w:rsid w:val="00F413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1366"/>
    <w:rPr>
      <w:sz w:val="18"/>
      <w:szCs w:val="18"/>
    </w:rPr>
  </w:style>
  <w:style w:type="paragraph" w:styleId="a7">
    <w:name w:val="footer"/>
    <w:basedOn w:val="a"/>
    <w:link w:val="a8"/>
    <w:uiPriority w:val="99"/>
    <w:unhideWhenUsed/>
    <w:rsid w:val="00F41366"/>
    <w:pPr>
      <w:tabs>
        <w:tab w:val="center" w:pos="4153"/>
        <w:tab w:val="right" w:pos="8306"/>
      </w:tabs>
      <w:snapToGrid w:val="0"/>
      <w:jc w:val="left"/>
    </w:pPr>
    <w:rPr>
      <w:sz w:val="18"/>
      <w:szCs w:val="18"/>
    </w:rPr>
  </w:style>
  <w:style w:type="character" w:customStyle="1" w:styleId="a8">
    <w:name w:val="页脚 字符"/>
    <w:basedOn w:val="a0"/>
    <w:link w:val="a7"/>
    <w:uiPriority w:val="99"/>
    <w:rsid w:val="00F413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0665">
      <w:bodyDiv w:val="1"/>
      <w:marLeft w:val="0"/>
      <w:marRight w:val="0"/>
      <w:marTop w:val="0"/>
      <w:marBottom w:val="0"/>
      <w:divBdr>
        <w:top w:val="none" w:sz="0" w:space="0" w:color="auto"/>
        <w:left w:val="none" w:sz="0" w:space="0" w:color="auto"/>
        <w:bottom w:val="none" w:sz="0" w:space="0" w:color="auto"/>
        <w:right w:val="none" w:sz="0" w:space="0" w:color="auto"/>
      </w:divBdr>
      <w:divsChild>
        <w:div w:id="169101497">
          <w:marLeft w:val="0"/>
          <w:marRight w:val="0"/>
          <w:marTop w:val="0"/>
          <w:marBottom w:val="0"/>
          <w:divBdr>
            <w:top w:val="none" w:sz="0" w:space="0" w:color="auto"/>
            <w:left w:val="none" w:sz="0" w:space="0" w:color="auto"/>
            <w:bottom w:val="none" w:sz="0" w:space="0" w:color="auto"/>
            <w:right w:val="none" w:sz="0" w:space="0" w:color="auto"/>
          </w:divBdr>
          <w:divsChild>
            <w:div w:id="363946719">
              <w:marLeft w:val="0"/>
              <w:marRight w:val="0"/>
              <w:marTop w:val="0"/>
              <w:marBottom w:val="0"/>
              <w:divBdr>
                <w:top w:val="none" w:sz="0" w:space="0" w:color="auto"/>
                <w:left w:val="none" w:sz="0" w:space="0" w:color="auto"/>
                <w:bottom w:val="none" w:sz="0" w:space="0" w:color="auto"/>
                <w:right w:val="none" w:sz="0" w:space="0" w:color="auto"/>
              </w:divBdr>
            </w:div>
            <w:div w:id="606041757">
              <w:marLeft w:val="0"/>
              <w:marRight w:val="0"/>
              <w:marTop w:val="0"/>
              <w:marBottom w:val="0"/>
              <w:divBdr>
                <w:top w:val="none" w:sz="0" w:space="0" w:color="auto"/>
                <w:left w:val="none" w:sz="0" w:space="0" w:color="auto"/>
                <w:bottom w:val="none" w:sz="0" w:space="0" w:color="auto"/>
                <w:right w:val="none" w:sz="0" w:space="0" w:color="auto"/>
              </w:divBdr>
            </w:div>
          </w:divsChild>
        </w:div>
        <w:div w:id="71701947">
          <w:marLeft w:val="0"/>
          <w:marRight w:val="0"/>
          <w:marTop w:val="0"/>
          <w:marBottom w:val="0"/>
          <w:divBdr>
            <w:top w:val="none" w:sz="0" w:space="0" w:color="auto"/>
            <w:left w:val="none" w:sz="0" w:space="0" w:color="auto"/>
            <w:bottom w:val="none" w:sz="0" w:space="0" w:color="auto"/>
            <w:right w:val="none" w:sz="0" w:space="0" w:color="auto"/>
          </w:divBdr>
        </w:div>
        <w:div w:id="997153881">
          <w:marLeft w:val="0"/>
          <w:marRight w:val="0"/>
          <w:marTop w:val="0"/>
          <w:marBottom w:val="0"/>
          <w:divBdr>
            <w:top w:val="none" w:sz="0" w:space="0" w:color="auto"/>
            <w:left w:val="none" w:sz="0" w:space="0" w:color="auto"/>
            <w:bottom w:val="none" w:sz="0" w:space="0" w:color="auto"/>
            <w:right w:val="none" w:sz="0" w:space="0" w:color="auto"/>
          </w:divBdr>
        </w:div>
        <w:div w:id="1614088834">
          <w:marLeft w:val="0"/>
          <w:marRight w:val="0"/>
          <w:marTop w:val="0"/>
          <w:marBottom w:val="0"/>
          <w:divBdr>
            <w:top w:val="none" w:sz="0" w:space="0" w:color="auto"/>
            <w:left w:val="none" w:sz="0" w:space="0" w:color="auto"/>
            <w:bottom w:val="none" w:sz="0" w:space="0" w:color="auto"/>
            <w:right w:val="none" w:sz="0" w:space="0" w:color="auto"/>
          </w:divBdr>
        </w:div>
      </w:divsChild>
    </w:div>
    <w:div w:id="523595910">
      <w:bodyDiv w:val="1"/>
      <w:marLeft w:val="0"/>
      <w:marRight w:val="0"/>
      <w:marTop w:val="0"/>
      <w:marBottom w:val="0"/>
      <w:divBdr>
        <w:top w:val="none" w:sz="0" w:space="0" w:color="auto"/>
        <w:left w:val="none" w:sz="0" w:space="0" w:color="auto"/>
        <w:bottom w:val="none" w:sz="0" w:space="0" w:color="auto"/>
        <w:right w:val="none" w:sz="0" w:space="0" w:color="auto"/>
      </w:divBdr>
      <w:divsChild>
        <w:div w:id="1839495261">
          <w:marLeft w:val="0"/>
          <w:marRight w:val="0"/>
          <w:marTop w:val="0"/>
          <w:marBottom w:val="0"/>
          <w:divBdr>
            <w:top w:val="none" w:sz="0" w:space="0" w:color="auto"/>
            <w:left w:val="none" w:sz="0" w:space="0" w:color="auto"/>
            <w:bottom w:val="none" w:sz="0" w:space="0" w:color="auto"/>
            <w:right w:val="none" w:sz="0" w:space="0" w:color="auto"/>
          </w:divBdr>
          <w:divsChild>
            <w:div w:id="1095327723">
              <w:marLeft w:val="0"/>
              <w:marRight w:val="0"/>
              <w:marTop w:val="100"/>
              <w:marBottom w:val="100"/>
              <w:divBdr>
                <w:top w:val="none" w:sz="0" w:space="0" w:color="auto"/>
                <w:left w:val="none" w:sz="0" w:space="0" w:color="auto"/>
                <w:bottom w:val="none" w:sz="0" w:space="0" w:color="auto"/>
                <w:right w:val="none" w:sz="0" w:space="0" w:color="auto"/>
              </w:divBdr>
              <w:divsChild>
                <w:div w:id="1113866126">
                  <w:marLeft w:val="0"/>
                  <w:marRight w:val="0"/>
                  <w:marTop w:val="0"/>
                  <w:marBottom w:val="0"/>
                  <w:divBdr>
                    <w:top w:val="none" w:sz="0" w:space="0" w:color="auto"/>
                    <w:left w:val="none" w:sz="0" w:space="0" w:color="auto"/>
                    <w:bottom w:val="none" w:sz="0" w:space="0" w:color="auto"/>
                    <w:right w:val="none" w:sz="0" w:space="0" w:color="auto"/>
                  </w:divBdr>
                  <w:divsChild>
                    <w:div w:id="677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yperlink" Target="http://www.cbas.ac.cn/en/" TargetMode="External"/><Relationship Id="rId18" Type="http://schemas.openxmlformats.org/officeDocument/2006/relationships/hyperlink" Target="http://www.wfeo.org/committee-disaster-risk-managemen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unesco.org/science-sustainable-future/open-science/recommendation" TargetMode="External"/><Relationship Id="rId12" Type="http://schemas.openxmlformats.org/officeDocument/2006/relationships/hyperlink" Target="https://codata.org/" TargetMode="External"/><Relationship Id="rId17" Type="http://schemas.openxmlformats.org/officeDocument/2006/relationships/hyperlink" Target="http://sdim.aircas.cn/" TargetMode="External"/><Relationship Id="rId2" Type="http://schemas.openxmlformats.org/officeDocument/2006/relationships/settings" Target="settings.xml"/><Relationship Id="rId16" Type="http://schemas.openxmlformats.org/officeDocument/2006/relationships/hyperlink" Target="https://codata.org/chin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straining2023.casconf.cn/" TargetMode="External"/><Relationship Id="rId11" Type="http://schemas.openxmlformats.org/officeDocument/2006/relationships/hyperlink" Target="https://english.cas.cn/" TargetMode="External"/><Relationship Id="rId5" Type="http://schemas.openxmlformats.org/officeDocument/2006/relationships/endnotes" Target="endnotes.xml"/><Relationship Id="rId15" Type="http://schemas.openxmlformats.org/officeDocument/2006/relationships/hyperlink" Target="https://codata.org/initiatives/decadal-programme2/global-open-science-cloud/gosc-ipo/" TargetMode="External"/><Relationship Id="rId10" Type="http://schemas.openxmlformats.org/officeDocument/2006/relationships/hyperlink" Target="https://codata.org/initiatives/decadal-programme2/global-open-science-cloud/" TargetMode="External"/><Relationship Id="rId19" Type="http://schemas.openxmlformats.org/officeDocument/2006/relationships/hyperlink" Target="https://ostraining2023.casconf.cn/" TargetMode="External"/><Relationship Id="rId4" Type="http://schemas.openxmlformats.org/officeDocument/2006/relationships/footnotes" Target="footnotes.xml"/><Relationship Id="rId9" Type="http://schemas.openxmlformats.org/officeDocument/2006/relationships/hyperlink" Target="https://codata.org/events/conferences/codata-2019-beijing/" TargetMode="External"/><Relationship Id="rId14" Type="http://schemas.openxmlformats.org/officeDocument/2006/relationships/hyperlink" Target="http://english.cnic.ca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lei</dc:creator>
  <cp:keywords/>
  <dc:description/>
  <cp:lastModifiedBy>wang lei</cp:lastModifiedBy>
  <cp:revision>3</cp:revision>
  <dcterms:created xsi:type="dcterms:W3CDTF">2023-03-31T09:12:00Z</dcterms:created>
  <dcterms:modified xsi:type="dcterms:W3CDTF">2023-03-31T10:29:00Z</dcterms:modified>
</cp:coreProperties>
</file>