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after="300" w:line="460" w:lineRule="exact"/>
        <w:jc w:val="center"/>
        <w:textAlignment w:val="baseline"/>
        <w:outlineLvl w:val="2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Rules for the selection of Young Affiliates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outlineLvl w:val="3"/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Every year, the Academy's five Regional Partners each select up to five scientists aged 40 and under to be TWAS Young Affiliates for a period of six years.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outlineLvl w:val="3"/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TWAS initiated its affiliateship category for young scientists in 2007. During their six-year tenure, TWAS Young Affiliates are invited to participate in five TWAS General Meetings and Conferences.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The Academy's Regional Partners are located in Rio de Janeiro, Brazil; Beijing, China; Alexandria, Egypt; Bangalore, India; and Pretoria, South Africa (as of 2015; previously Nairobi, Kenya). Generally, they nominate only one person per country among the five individuals selected each year. To be eligible for selection, researchers must: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be aged 40 or less on 1 January of the year in which they are selected;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have been living and working in a developing country for at least the preceding three years;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have an excellent track record of at least 10 international publications in peer-reviewed journals.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Being selected a TWAS Young Affiliate does not automatically lead to full membership of TWAS. Specifically, TWAS Young Affiliates: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attend all TWAS General Meetings and General Conferences free of charge;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entitled to attend TWAS General Meetings as observers, i.e. they will be permitted to participate in the discussions, but will not have any voting rights;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attend regional meetings of TWAS Fellows organized by the Regional Partners;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participate in the activities of TWAS national chapters in their home countries (if such a chapter is active);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receive copies of TWAS publications such as the TWAS Newsletter, Year Book, and Annual Report;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have their biodata published in an annual Young Affiliate registry, to be made available at each TWAS General Meeting;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eligible for TWAS Prizes (unlike TWAS members);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provide feedback to TWAS on how the Academy can respond to the needs of young scientists in developing countries;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provide information about TWAS programmes to their students and colleagues;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seek out and nominate excellent scientists from developing countries, especially science- and technology-lagging countries, for TWAS awards;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seek out excellent scientists from science- and technology-lagging countries and recommend their nomination for TWAS membership (via a TWAS member).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At the end of the six-year affiliateship period, the status of 'TWAS Young Affiliate' will be changed to 'TWAS Young Alumnus'. TWAS Young Alumni will continue to be encouraged to seek nomination for a relevant TWAS Prize or as a TWAS Fellow; to be kept on the TWAS mailing list and will continue to receive the TWAS Newsletter, e-Bulletin, etc.; to act as a resource person for TWAS. However, a Young Alumnus will no longer be invited to attend TWAS General Meetings or be nominated by TWAS to attend meetings for young scientists organized by other parties.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F3290"/>
    <w:multiLevelType w:val="multilevel"/>
    <w:tmpl w:val="1F1F3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A963C05"/>
    <w:multiLevelType w:val="multilevel"/>
    <w:tmpl w:val="3A963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F3"/>
    <w:rsid w:val="000833C4"/>
    <w:rsid w:val="00336019"/>
    <w:rsid w:val="004D66CB"/>
    <w:rsid w:val="005C4EDA"/>
    <w:rsid w:val="007546A4"/>
    <w:rsid w:val="00855CF3"/>
    <w:rsid w:val="00BF1598"/>
    <w:rsid w:val="00C4347F"/>
    <w:rsid w:val="00C561A2"/>
    <w:rsid w:val="BA7B23C6"/>
    <w:rsid w:val="FF7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2552</Characters>
  <Lines>21</Lines>
  <Paragraphs>5</Paragraphs>
  <TotalTime>9</TotalTime>
  <ScaleCrop>false</ScaleCrop>
  <LinksUpToDate>false</LinksUpToDate>
  <CharactersWithSpaces>2994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2020-03-04T16:04:00Z</dcterms:created>
  <dc:creator>王东瑶</dc:creator>
  <cp:lastModifiedBy>cas_user</cp:lastModifiedBy>
  <dcterms:modified xsi:type="dcterms:W3CDTF">2023-03-27T10:00:36Z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